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2E" w:rsidRDefault="00692A2E" w:rsidP="00692A2E">
      <w:pPr>
        <w:tabs>
          <w:tab w:val="left" w:pos="1905"/>
        </w:tabs>
        <w:jc w:val="both"/>
        <w:rPr>
          <w:rFonts w:ascii="Times New Roman" w:hAnsi="Times New Roman" w:cs="Times New Roman"/>
          <w:b/>
          <w:sz w:val="28"/>
          <w:szCs w:val="28"/>
        </w:rPr>
      </w:pPr>
      <w:r w:rsidRPr="00692A2E">
        <w:rPr>
          <w:rFonts w:ascii="Times New Roman" w:hAnsi="Times New Roman" w:cs="Times New Roman"/>
          <w:b/>
          <w:sz w:val="28"/>
          <w:szCs w:val="28"/>
        </w:rPr>
        <w:t>Gagneur MN</w:t>
      </w:r>
    </w:p>
    <w:p w:rsidR="00511641" w:rsidRDefault="00511641" w:rsidP="00692A2E">
      <w:pPr>
        <w:tabs>
          <w:tab w:val="left" w:pos="1905"/>
        </w:tabs>
        <w:jc w:val="both"/>
        <w:rPr>
          <w:rFonts w:ascii="Times New Roman" w:hAnsi="Times New Roman" w:cs="Times New Roman"/>
          <w:b/>
          <w:sz w:val="28"/>
          <w:szCs w:val="28"/>
        </w:rPr>
      </w:pPr>
    </w:p>
    <w:p w:rsidR="00511641" w:rsidRDefault="00511641" w:rsidP="00692A2E">
      <w:pPr>
        <w:tabs>
          <w:tab w:val="left" w:pos="1905"/>
        </w:tabs>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529013" cy="23526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gneur.jpg"/>
                    <pic:cNvPicPr/>
                  </pic:nvPicPr>
                  <pic:blipFill>
                    <a:blip r:embed="rId4">
                      <a:extLst>
                        <a:ext uri="{28A0092B-C50C-407E-A947-70E740481C1C}">
                          <a14:useLocalDpi xmlns:a14="http://schemas.microsoft.com/office/drawing/2010/main" val="0"/>
                        </a:ext>
                      </a:extLst>
                    </a:blip>
                    <a:stretch>
                      <a:fillRect/>
                    </a:stretch>
                  </pic:blipFill>
                  <pic:spPr>
                    <a:xfrm>
                      <a:off x="0" y="0"/>
                      <a:ext cx="3533371" cy="2355581"/>
                    </a:xfrm>
                    <a:prstGeom prst="rect">
                      <a:avLst/>
                    </a:prstGeom>
                  </pic:spPr>
                </pic:pic>
              </a:graphicData>
            </a:graphic>
          </wp:inline>
        </w:drawing>
      </w:r>
    </w:p>
    <w:p w:rsidR="00511641" w:rsidRPr="00692A2E" w:rsidRDefault="00511641" w:rsidP="00692A2E">
      <w:pPr>
        <w:tabs>
          <w:tab w:val="left" w:pos="1905"/>
        </w:tabs>
        <w:jc w:val="both"/>
        <w:rPr>
          <w:rFonts w:ascii="Times New Roman" w:hAnsi="Times New Roman" w:cs="Times New Roman"/>
          <w:b/>
          <w:sz w:val="28"/>
          <w:szCs w:val="28"/>
        </w:rPr>
      </w:pPr>
      <w:bookmarkStart w:id="0" w:name="_GoBack"/>
      <w:bookmarkEnd w:id="0"/>
    </w:p>
    <w:p w:rsidR="00692A2E" w:rsidRDefault="00692A2E" w:rsidP="00692A2E">
      <w:pPr>
        <w:tabs>
          <w:tab w:val="left" w:pos="1905"/>
        </w:tabs>
        <w:jc w:val="both"/>
        <w:rPr>
          <w:rFonts w:ascii="Times New Roman" w:hAnsi="Times New Roman" w:cs="Times New Roman"/>
          <w:sz w:val="24"/>
          <w:szCs w:val="24"/>
        </w:rPr>
      </w:pPr>
      <w:r w:rsidRPr="000A1A0F">
        <w:rPr>
          <w:rFonts w:ascii="Times New Roman" w:hAnsi="Times New Roman" w:cs="Times New Roman"/>
          <w:sz w:val="24"/>
          <w:szCs w:val="24"/>
          <w:lang w:val="en-US"/>
        </w:rPr>
        <w:t>Far Edelweis MN, farfar Vercors, farfars far Neuf</w:t>
      </w:r>
      <w:r>
        <w:rPr>
          <w:rFonts w:ascii="Times New Roman" w:hAnsi="Times New Roman" w:cs="Times New Roman"/>
          <w:sz w:val="24"/>
          <w:szCs w:val="24"/>
          <w:lang w:val="en-US"/>
        </w:rPr>
        <w:t xml:space="preserve">. </w:t>
      </w:r>
      <w:r w:rsidRPr="00552B04">
        <w:rPr>
          <w:rFonts w:ascii="Times New Roman" w:hAnsi="Times New Roman" w:cs="Times New Roman"/>
          <w:sz w:val="24"/>
          <w:szCs w:val="24"/>
        </w:rPr>
        <w:t xml:space="preserve">Mf Ozeus. </w:t>
      </w:r>
      <w:r>
        <w:rPr>
          <w:rFonts w:ascii="Times New Roman" w:hAnsi="Times New Roman" w:cs="Times New Roman"/>
          <w:sz w:val="24"/>
          <w:szCs w:val="24"/>
        </w:rPr>
        <w:t>Mange har over flere år etterspurt genetikk etter Edelweis MN og her kommer muligheten. Kombinasjonen med morfar oksen Ozeus, som også har en meget bra lynne indeks,  gjør oksen ekstra interessant.</w:t>
      </w:r>
    </w:p>
    <w:p w:rsidR="00692A2E" w:rsidRPr="00552B04" w:rsidRDefault="00692A2E" w:rsidP="00692A2E">
      <w:pPr>
        <w:tabs>
          <w:tab w:val="left" w:pos="1905"/>
        </w:tabs>
        <w:jc w:val="both"/>
        <w:rPr>
          <w:rFonts w:ascii="Times New Roman" w:hAnsi="Times New Roman" w:cs="Times New Roman"/>
          <w:sz w:val="24"/>
          <w:szCs w:val="24"/>
        </w:rPr>
      </w:pPr>
    </w:p>
    <w:p w:rsidR="00692A2E" w:rsidRDefault="00692A2E" w:rsidP="00692A2E">
      <w:pPr>
        <w:tabs>
          <w:tab w:val="left" w:pos="1905"/>
        </w:tabs>
        <w:jc w:val="both"/>
        <w:rPr>
          <w:rFonts w:ascii="Times New Roman" w:hAnsi="Times New Roman" w:cs="Times New Roman"/>
          <w:sz w:val="24"/>
          <w:szCs w:val="24"/>
        </w:rPr>
      </w:pPr>
      <w:r>
        <w:rPr>
          <w:rFonts w:ascii="Times New Roman" w:hAnsi="Times New Roman" w:cs="Times New Roman"/>
          <w:sz w:val="24"/>
          <w:szCs w:val="24"/>
        </w:rPr>
        <w:t>Franske Gagneur MN</w:t>
      </w:r>
      <w:r w:rsidRPr="000A1A0F">
        <w:rPr>
          <w:rFonts w:ascii="Times New Roman" w:hAnsi="Times New Roman" w:cs="Times New Roman"/>
          <w:sz w:val="24"/>
          <w:szCs w:val="24"/>
        </w:rPr>
        <w:t xml:space="preserve"> </w:t>
      </w:r>
      <w:r>
        <w:rPr>
          <w:rFonts w:ascii="Times New Roman" w:hAnsi="Times New Roman" w:cs="Times New Roman"/>
          <w:sz w:val="24"/>
          <w:szCs w:val="24"/>
        </w:rPr>
        <w:t>er e</w:t>
      </w:r>
      <w:r w:rsidRPr="000A1A0F">
        <w:rPr>
          <w:rFonts w:ascii="Times New Roman" w:hAnsi="Times New Roman" w:cs="Times New Roman"/>
          <w:sz w:val="24"/>
          <w:szCs w:val="24"/>
        </w:rPr>
        <w:t>n</w:t>
      </w:r>
      <w:r>
        <w:rPr>
          <w:rFonts w:ascii="Times New Roman" w:hAnsi="Times New Roman" w:cs="Times New Roman"/>
          <w:sz w:val="24"/>
          <w:szCs w:val="24"/>
        </w:rPr>
        <w:t xml:space="preserve"> FF,</w:t>
      </w:r>
      <w:r w:rsidRPr="000A1A0F">
        <w:rPr>
          <w:rFonts w:ascii="Times New Roman" w:hAnsi="Times New Roman" w:cs="Times New Roman"/>
          <w:sz w:val="24"/>
          <w:szCs w:val="24"/>
        </w:rPr>
        <w:t xml:space="preserve"> </w:t>
      </w:r>
      <w:r>
        <w:rPr>
          <w:rFonts w:ascii="Times New Roman" w:hAnsi="Times New Roman" w:cs="Times New Roman"/>
          <w:sz w:val="24"/>
          <w:szCs w:val="24"/>
        </w:rPr>
        <w:t>gårdsprøvet okse, med 92 avkom registrert i franske Iboval. Han viser foreløpig følgende sterke indeks rekke. Meget bra eksteriør tall</w:t>
      </w:r>
      <w:r w:rsidRPr="0023647E">
        <w:rPr>
          <w:rFonts w:ascii="Times New Roman" w:hAnsi="Times New Roman" w:cs="Times New Roman"/>
          <w:sz w:val="24"/>
          <w:szCs w:val="24"/>
        </w:rPr>
        <w:t xml:space="preserve"> </w:t>
      </w:r>
      <w:r>
        <w:rPr>
          <w:rFonts w:ascii="Times New Roman" w:hAnsi="Times New Roman" w:cs="Times New Roman"/>
          <w:sz w:val="24"/>
          <w:szCs w:val="24"/>
        </w:rPr>
        <w:t>fra Iboval, særlig sterk på bakbein/klauver. I utgangspunktet en lettkalver som er sterk på produksjon.</w:t>
      </w:r>
    </w:p>
    <w:tbl>
      <w:tblPr>
        <w:tblStyle w:val="Tabellrutenett"/>
        <w:tblW w:w="0" w:type="auto"/>
        <w:tblLook w:val="04A0" w:firstRow="1" w:lastRow="0" w:firstColumn="1" w:lastColumn="0" w:noHBand="0" w:noVBand="1"/>
      </w:tblPr>
      <w:tblGrid>
        <w:gridCol w:w="1577"/>
        <w:gridCol w:w="1474"/>
        <w:gridCol w:w="1502"/>
        <w:gridCol w:w="1536"/>
        <w:gridCol w:w="1495"/>
        <w:gridCol w:w="1478"/>
      </w:tblGrid>
      <w:tr w:rsidR="00692A2E" w:rsidTr="00BF1B0D">
        <w:trPr>
          <w:trHeight w:val="347"/>
        </w:trPr>
        <w:tc>
          <w:tcPr>
            <w:tcW w:w="1577" w:type="dxa"/>
          </w:tcPr>
          <w:p w:rsidR="00692A2E" w:rsidRDefault="00692A2E" w:rsidP="00BF1B0D">
            <w:pPr>
              <w:tabs>
                <w:tab w:val="left" w:pos="1905"/>
              </w:tabs>
              <w:jc w:val="both"/>
              <w:rPr>
                <w:rFonts w:ascii="Times New Roman" w:hAnsi="Times New Roman" w:cs="Times New Roman"/>
                <w:sz w:val="24"/>
                <w:szCs w:val="24"/>
              </w:rPr>
            </w:pPr>
            <w:r>
              <w:rPr>
                <w:rFonts w:ascii="Times New Roman" w:hAnsi="Times New Roman" w:cs="Times New Roman"/>
                <w:sz w:val="24"/>
                <w:szCs w:val="24"/>
              </w:rPr>
              <w:t>Fødselsindeks</w:t>
            </w:r>
          </w:p>
        </w:tc>
        <w:tc>
          <w:tcPr>
            <w:tcW w:w="1474" w:type="dxa"/>
          </w:tcPr>
          <w:p w:rsidR="00692A2E" w:rsidRDefault="00692A2E" w:rsidP="00BF1B0D">
            <w:pPr>
              <w:tabs>
                <w:tab w:val="left" w:pos="1905"/>
              </w:tabs>
              <w:jc w:val="both"/>
              <w:rPr>
                <w:rFonts w:ascii="Times New Roman" w:hAnsi="Times New Roman" w:cs="Times New Roman"/>
                <w:sz w:val="24"/>
                <w:szCs w:val="24"/>
              </w:rPr>
            </w:pPr>
            <w:r>
              <w:rPr>
                <w:rFonts w:ascii="Times New Roman" w:hAnsi="Times New Roman" w:cs="Times New Roman"/>
                <w:sz w:val="24"/>
                <w:szCs w:val="24"/>
              </w:rPr>
              <w:t>Tilvekst</w:t>
            </w:r>
          </w:p>
        </w:tc>
        <w:tc>
          <w:tcPr>
            <w:tcW w:w="1502" w:type="dxa"/>
          </w:tcPr>
          <w:p w:rsidR="00692A2E" w:rsidRDefault="00692A2E" w:rsidP="00BF1B0D">
            <w:pPr>
              <w:tabs>
                <w:tab w:val="left" w:pos="1905"/>
              </w:tabs>
              <w:jc w:val="both"/>
              <w:rPr>
                <w:rFonts w:ascii="Times New Roman" w:hAnsi="Times New Roman" w:cs="Times New Roman"/>
                <w:sz w:val="24"/>
                <w:szCs w:val="24"/>
              </w:rPr>
            </w:pPr>
            <w:r>
              <w:rPr>
                <w:rFonts w:ascii="Times New Roman" w:hAnsi="Times New Roman" w:cs="Times New Roman"/>
                <w:sz w:val="24"/>
                <w:szCs w:val="24"/>
              </w:rPr>
              <w:t>Slakteklasse</w:t>
            </w:r>
          </w:p>
        </w:tc>
        <w:tc>
          <w:tcPr>
            <w:tcW w:w="1536" w:type="dxa"/>
          </w:tcPr>
          <w:p w:rsidR="00692A2E" w:rsidRDefault="00692A2E" w:rsidP="00BF1B0D">
            <w:pPr>
              <w:tabs>
                <w:tab w:val="left" w:pos="1905"/>
              </w:tabs>
              <w:jc w:val="both"/>
              <w:rPr>
                <w:rFonts w:ascii="Times New Roman" w:hAnsi="Times New Roman" w:cs="Times New Roman"/>
                <w:sz w:val="24"/>
                <w:szCs w:val="24"/>
              </w:rPr>
            </w:pPr>
            <w:r>
              <w:rPr>
                <w:rFonts w:ascii="Times New Roman" w:hAnsi="Times New Roman" w:cs="Times New Roman"/>
                <w:sz w:val="24"/>
                <w:szCs w:val="24"/>
              </w:rPr>
              <w:t>Kalvingsevne døtre</w:t>
            </w:r>
          </w:p>
        </w:tc>
        <w:tc>
          <w:tcPr>
            <w:tcW w:w="1495" w:type="dxa"/>
          </w:tcPr>
          <w:p w:rsidR="00692A2E" w:rsidRDefault="00692A2E" w:rsidP="00BF1B0D">
            <w:pPr>
              <w:tabs>
                <w:tab w:val="left" w:pos="1905"/>
              </w:tabs>
              <w:jc w:val="both"/>
              <w:rPr>
                <w:rFonts w:ascii="Times New Roman" w:hAnsi="Times New Roman" w:cs="Times New Roman"/>
                <w:sz w:val="24"/>
                <w:szCs w:val="24"/>
              </w:rPr>
            </w:pPr>
            <w:r>
              <w:rPr>
                <w:rFonts w:ascii="Times New Roman" w:hAnsi="Times New Roman" w:cs="Times New Roman"/>
                <w:sz w:val="24"/>
                <w:szCs w:val="24"/>
              </w:rPr>
              <w:t>Melkeevne døtre</w:t>
            </w:r>
          </w:p>
        </w:tc>
        <w:tc>
          <w:tcPr>
            <w:tcW w:w="1478" w:type="dxa"/>
          </w:tcPr>
          <w:p w:rsidR="00692A2E" w:rsidRDefault="00692A2E" w:rsidP="00BF1B0D">
            <w:pPr>
              <w:tabs>
                <w:tab w:val="left" w:pos="1905"/>
              </w:tabs>
              <w:jc w:val="both"/>
              <w:rPr>
                <w:rFonts w:ascii="Times New Roman" w:hAnsi="Times New Roman" w:cs="Times New Roman"/>
                <w:sz w:val="24"/>
                <w:szCs w:val="24"/>
              </w:rPr>
            </w:pPr>
            <w:r>
              <w:rPr>
                <w:rFonts w:ascii="Times New Roman" w:hAnsi="Times New Roman" w:cs="Times New Roman"/>
                <w:sz w:val="24"/>
                <w:szCs w:val="24"/>
              </w:rPr>
              <w:t>Fertilitet</w:t>
            </w:r>
          </w:p>
        </w:tc>
      </w:tr>
      <w:tr w:rsidR="00692A2E" w:rsidTr="00BF1B0D">
        <w:tc>
          <w:tcPr>
            <w:tcW w:w="1577" w:type="dxa"/>
          </w:tcPr>
          <w:p w:rsidR="00692A2E" w:rsidRDefault="00692A2E" w:rsidP="00BF1B0D">
            <w:pPr>
              <w:tabs>
                <w:tab w:val="left" w:pos="1905"/>
              </w:tabs>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Pr>
          <w:p w:rsidR="00692A2E" w:rsidRDefault="00692A2E" w:rsidP="00BF1B0D">
            <w:pPr>
              <w:tabs>
                <w:tab w:val="left" w:pos="1905"/>
              </w:tabs>
              <w:jc w:val="center"/>
              <w:rPr>
                <w:rFonts w:ascii="Times New Roman" w:hAnsi="Times New Roman" w:cs="Times New Roman"/>
                <w:sz w:val="24"/>
                <w:szCs w:val="24"/>
              </w:rPr>
            </w:pPr>
            <w:r>
              <w:rPr>
                <w:rFonts w:ascii="Times New Roman" w:hAnsi="Times New Roman" w:cs="Times New Roman"/>
                <w:sz w:val="24"/>
                <w:szCs w:val="24"/>
              </w:rPr>
              <w:t>+</w:t>
            </w:r>
          </w:p>
        </w:tc>
        <w:tc>
          <w:tcPr>
            <w:tcW w:w="1502" w:type="dxa"/>
          </w:tcPr>
          <w:p w:rsidR="00692A2E" w:rsidRDefault="00692A2E" w:rsidP="00BF1B0D">
            <w:pPr>
              <w:tabs>
                <w:tab w:val="left" w:pos="1905"/>
              </w:tabs>
              <w:jc w:val="center"/>
              <w:rPr>
                <w:rFonts w:ascii="Times New Roman" w:hAnsi="Times New Roman" w:cs="Times New Roman"/>
                <w:sz w:val="24"/>
                <w:szCs w:val="24"/>
              </w:rPr>
            </w:pPr>
            <w:r>
              <w:rPr>
                <w:rFonts w:ascii="Times New Roman" w:hAnsi="Times New Roman" w:cs="Times New Roman"/>
                <w:sz w:val="24"/>
                <w:szCs w:val="24"/>
              </w:rPr>
              <w:t>+++</w:t>
            </w:r>
          </w:p>
        </w:tc>
        <w:tc>
          <w:tcPr>
            <w:tcW w:w="1536" w:type="dxa"/>
          </w:tcPr>
          <w:p w:rsidR="00692A2E" w:rsidRDefault="00692A2E" w:rsidP="00BF1B0D">
            <w:pPr>
              <w:tabs>
                <w:tab w:val="left" w:pos="1905"/>
              </w:tabs>
              <w:jc w:val="center"/>
              <w:rPr>
                <w:rFonts w:ascii="Times New Roman" w:hAnsi="Times New Roman" w:cs="Times New Roman"/>
                <w:sz w:val="24"/>
                <w:szCs w:val="24"/>
              </w:rPr>
            </w:pPr>
            <w:r>
              <w:rPr>
                <w:rFonts w:ascii="Times New Roman" w:hAnsi="Times New Roman" w:cs="Times New Roman"/>
                <w:sz w:val="24"/>
                <w:szCs w:val="24"/>
              </w:rPr>
              <w:t>--</w:t>
            </w:r>
          </w:p>
        </w:tc>
        <w:tc>
          <w:tcPr>
            <w:tcW w:w="1495" w:type="dxa"/>
          </w:tcPr>
          <w:p w:rsidR="00692A2E" w:rsidRDefault="00692A2E" w:rsidP="00BF1B0D">
            <w:pPr>
              <w:tabs>
                <w:tab w:val="left" w:pos="1905"/>
              </w:tabs>
              <w:jc w:val="center"/>
              <w:rPr>
                <w:rFonts w:ascii="Times New Roman" w:hAnsi="Times New Roman" w:cs="Times New Roman"/>
                <w:sz w:val="24"/>
                <w:szCs w:val="24"/>
              </w:rPr>
            </w:pPr>
            <w:r>
              <w:rPr>
                <w:rFonts w:ascii="Times New Roman" w:hAnsi="Times New Roman" w:cs="Times New Roman"/>
                <w:sz w:val="24"/>
                <w:szCs w:val="24"/>
              </w:rPr>
              <w:t>=</w:t>
            </w:r>
          </w:p>
        </w:tc>
        <w:tc>
          <w:tcPr>
            <w:tcW w:w="1478" w:type="dxa"/>
          </w:tcPr>
          <w:p w:rsidR="00692A2E" w:rsidRDefault="00692A2E" w:rsidP="00BF1B0D">
            <w:pPr>
              <w:tabs>
                <w:tab w:val="left" w:pos="1905"/>
              </w:tabs>
              <w:jc w:val="center"/>
              <w:rPr>
                <w:rFonts w:ascii="Times New Roman" w:hAnsi="Times New Roman" w:cs="Times New Roman"/>
                <w:sz w:val="24"/>
                <w:szCs w:val="24"/>
              </w:rPr>
            </w:pPr>
          </w:p>
        </w:tc>
      </w:tr>
    </w:tbl>
    <w:p w:rsidR="009F0F29" w:rsidRDefault="009F0F29"/>
    <w:sectPr w:rsidR="009F0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2E"/>
    <w:rsid w:val="000250FF"/>
    <w:rsid w:val="00511641"/>
    <w:rsid w:val="00692A2E"/>
    <w:rsid w:val="007425B9"/>
    <w:rsid w:val="009F0F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85EA"/>
  <w15:chartTrackingRefBased/>
  <w15:docId w15:val="{55750211-BC47-44C3-B2A9-CFC23C01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A2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9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542</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Hveem Krogsti</dc:creator>
  <cp:keywords/>
  <dc:description/>
  <cp:lastModifiedBy>Eli Hveem Krogsti</cp:lastModifiedBy>
  <cp:revision>2</cp:revision>
  <dcterms:created xsi:type="dcterms:W3CDTF">2017-10-11T07:14:00Z</dcterms:created>
  <dcterms:modified xsi:type="dcterms:W3CDTF">2017-10-11T07:37:00Z</dcterms:modified>
</cp:coreProperties>
</file>